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A5C4F">
      <w:pPr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建平临港小学 2024~2025 学年度第二学期工作计划</w:t>
      </w:r>
    </w:p>
    <w:bookmarkEnd w:id="0"/>
    <w:p w14:paraId="687243D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一、指导思想</w:t>
      </w:r>
    </w:p>
    <w:p w14:paraId="587A76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以习近平新时代中国特色社会主义思想为指引，深入贯彻《义务教育课程方案（2022 年版）》《上海市义务教育课程实施办法》要求，落实浦东新区教育局年度工作部署，延续学校 “五育融合、多元发展” 办学理念，以“规范管理” 为抓手，以“健康发展”为核心，统筹推进学校治理、德育、教学、师资建设等工作，办好老百姓家门口的优质学校。</w:t>
      </w:r>
    </w:p>
    <w:p w14:paraId="3EBFFD5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二、总体目标</w:t>
      </w:r>
    </w:p>
    <w:p w14:paraId="3085F3C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规范管理：完善学校治理体系，细化规章制度，明确各部门职责，提升管理效能；规范教学、财务、后勤等流程，实现 “有章可依、有规可循”。</w:t>
      </w:r>
    </w:p>
    <w:p w14:paraId="5B0BF53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健康发展：保障学生身心安全健康，深化德育实效；推进 “双新” 改革落地，提升教学质量；加强师资分层培养，促进教师专业成长；深化 “儿童大学” 特色，推动学校内涵发展。</w:t>
      </w:r>
    </w:p>
    <w:p w14:paraId="2266093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三、具体工作与措施</w:t>
      </w:r>
    </w:p>
    <w:p w14:paraId="2B27408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（一）筑牢安全底线，守护师生健康</w:t>
      </w:r>
    </w:p>
    <w:p w14:paraId="1B716E75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安全管理规范化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完善 “校长室 — 校务办 — 年级组 — 班主任” 安全管理网络，明确各岗位安全职责，每月开展 1 次安全专题会议；</w:t>
      </w:r>
    </w:p>
    <w:p w14:paraId="7F37B25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加强安保队伍建设，每学期组织 2 次安保培训（含应急处置、防恐防暴），联合派出所、社区开展校园周边安全排查；规范消防管理，每月检查消防设施，每学期开展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次消防应急演练（含疏散路线优化）。</w:t>
      </w:r>
    </w:p>
    <w:p w14:paraId="461D3ED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健康保障精细化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食品安全：严格执行 “校长 — 行政干部 — 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长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” 三方陪餐制度，每周收集师生餐饮反馈，每季度约谈餐饮公司；</w:t>
      </w:r>
    </w:p>
    <w:p w14:paraId="3842B155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疾病防控：针对春季流感、诺如病毒等，落实晨午检、因病缺课追踪，储备充足防疫物资，开展传染病防控宣传教育；</w:t>
      </w:r>
    </w:p>
    <w:p w14:paraId="423EC1B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学生健康：落实 “每天锻炼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小时”，优化体育课与大课间活动；加强近视防控，严格执行 “课间远眺”“灯光达标” 要求，每月监测学生视力；</w:t>
      </w:r>
    </w:p>
    <w:p w14:paraId="43E6CAA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心理健康：开放心理辅导室，为特殊学生建立 “班主任 — 心理教师 — 家长” 联动档案，每学期开展 2 次心理健康主题班会。</w:t>
      </w:r>
    </w:p>
    <w:p w14:paraId="6573558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（二）深化学校治理，实现规范运行</w:t>
      </w:r>
    </w:p>
    <w:p w14:paraId="778D0DE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完善治理体系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明确党支部、校务会、教代会、家委会职责：教代会每学期召开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次，审议学校重大制度（如绩效工资调整方案）；家委会参与学校课程、活动决策；优化行政架构：补足校级副职（如分管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教学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副校长），明确党群办、校务办、德育处、教导处、教师发展处职责。</w:t>
      </w:r>
    </w:p>
    <w:p w14:paraId="12DF5F2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细化制度执行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修订核心制度：结合上学期实施情况，完善《师德考核制度》《教学常规管理制度》《绩效工资分配方案》，通过教职工大会公示后执行；</w:t>
      </w:r>
    </w:p>
    <w:p w14:paraId="0FAEBC55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规范流程管理：教学环节（备课、上课、作业等）实行 “教研组周查 — 教导处月评”；财务环节严格执行 “三重一大”，大额经费使用公示；后勤环节建立 “设备报修 — 维护 — 反馈” 闭环。</w:t>
      </w:r>
    </w:p>
    <w:p w14:paraId="7CFB4BA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提升干部能力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开展 “管理能力提升计划”：每月组织次干部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中心组学习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（主题如 “青年教师培养”“家校沟通技巧”）；安排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好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干部 “跟岗学习”（对接建平教育集团优质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学校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校）。</w:t>
      </w:r>
    </w:p>
    <w:p w14:paraId="76D188F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（三）聚焦德育实效，培养“明理守正”学生</w:t>
      </w:r>
    </w:p>
    <w:p w14:paraId="439138B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强化行为规范养成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开展主题教育月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如：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“文明礼貌月”（侧重礼仪教育）、“劳动实践月”（结合校园菜园劳动）、“法治安全教育月”（邀请交警、律师进校园）；</w:t>
      </w:r>
    </w:p>
    <w:p w14:paraId="01EA326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优化自主管理：发挥少先队大队部、执勤中队作用，每日检查课间秩序、就餐礼仪，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做好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每周评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比公示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。</w:t>
      </w:r>
    </w:p>
    <w:p w14:paraId="6199934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深化全员导师制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落实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《导师工作手册》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明确导师职责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建立导师工作档案；开展“导师赋能培训”：每学期邀请专家开展 1 次 “心理健康辅导”“学困生帮扶”专题讲座。</w:t>
      </w:r>
    </w:p>
    <w:p w14:paraId="0F2F678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加强班主任队伍建设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推进“影子班主任”计划：选派青年班主任对接建平实验小学优秀班主任，跟岗学习；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设计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班主任技能大赛：围绕“班会设计”“家校沟通案例分析”开展竞赛，提升实务能力。</w:t>
      </w:r>
    </w:p>
    <w:p w14:paraId="0317FB7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丰富德育实践活动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劳动教育：分年级设计劳动课程（低年级“整理书包”、中年级“校园除草”、高年级“社区志愿服务”），每学期开展1次劳动成果展；社会实践：对接航海博物馆、临港高科技园区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，每年级组织1次研学活动；六一前夕举办“童心向党”文艺汇演。</w:t>
      </w:r>
    </w:p>
    <w:p w14:paraId="29EA6C3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（四）推进“双新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落地，提升教学质量</w:t>
      </w:r>
    </w:p>
    <w:p w14:paraId="2F68C51D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规范课程实施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开齐开足课程：严格执行上海市课程计划，上好“人工智</w:t>
      </w:r>
    </w:p>
    <w:p w14:paraId="6FF2FEB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能基础”地方课，确保劳动、科学、艺体课程课时达标；</w:t>
      </w:r>
    </w:p>
    <w:p w14:paraId="58DF01C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深化跨学科教学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各学科每学期至少设计1个跨学科项目（如语文 + 美术 “绘本创作”、数学 + 科学 “校园测量”），教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师发展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处每月检查项目进展。</w:t>
      </w:r>
    </w:p>
    <w:p w14:paraId="66F265A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优化教学环节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备课：实行“集体备课 + 个人调整”，教研组每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周开展 1次集体备课（聚焦新教材重难点）；作业：推行 “分层设计”（基础题 + 提升题），严控作业时长（低年级无书面作业，中高年级不超过1小时）；评价：落实“基于课程标准的评价”，采用“过程性评价（课堂表现、作业）+ 终结性评价（单元测试）”结合方式，禁止“唯分数论”。</w:t>
      </w:r>
    </w:p>
    <w:p w14:paraId="2923779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强化质量监控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建立“三级监控”：教研组周查教学进度、教导处月测学科质量、校长室期末复盘整体成绩；帮扶薄弱教师：对教学质量不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理想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的教师，安排骨干教师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帮扶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带教。</w:t>
      </w:r>
    </w:p>
    <w:p w14:paraId="31CB54B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用好集团资源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推进共享课程：在 3-5 年级落实建平教育集团共享课程，每月反馈学习效果；开展联合教研：每学期与集团校开展 2 次联合教研（如语文“大单元教学”、数学“跨学科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教学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设计”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）。</w:t>
      </w:r>
    </w:p>
    <w:p w14:paraId="18D99A2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（五）深化教科研，擦亮“儿童大学”特色</w:t>
      </w:r>
    </w:p>
    <w:p w14:paraId="372DD43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推进“儿童大学”建设</w:t>
      </w:r>
    </w:p>
    <w:p w14:paraId="3AAC19B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完善学院课程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海洋文化学院：联合上海海洋大学，开设“海洋生物探究”课程（每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1次高校导师授课）；航空航天学院：对接商飞公司，开展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“航空模型制作”社团活动；其他学院（人文、数理等）：新增“经典诵读”“趣味数学实验”等课程，丰富选课清单；</w:t>
      </w:r>
    </w:p>
    <w:p w14:paraId="10580E8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优化评价体系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用好《儿童大学学习评价手册》，采用“学生自评 + 同伴互评 + 导师评”，每学期发布“儿童大学成长报告”。</w:t>
      </w:r>
    </w:p>
    <w:p w14:paraId="4250347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加强课题研究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梳理现有课题：推进校级“劳动教育课程开发”“家校社协同育人”课题，每月开展1次研究例会；鼓励教师申报：组织教师参加浦东新区区级小课题申报，教师发展处提供“课题撰写”培训（每学期 1 次）。</w:t>
      </w:r>
    </w:p>
    <w:p w14:paraId="22F5AA6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推广项目化学习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推进项目化学习，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个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年级选取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亮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点 “项目化学习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方案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”（如 “校园垃圾分类方案设计”），期末举办项目成果展示会；</w:t>
      </w:r>
    </w:p>
    <w:p w14:paraId="1B341DD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收集优秀案例，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准备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汇编《建平临港小学项目化学习案例集》。</w:t>
      </w:r>
    </w:p>
    <w:p w14:paraId="3B4584E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（六）分层培养师资，打造“仁爱精博”队伍</w:t>
      </w:r>
    </w:p>
    <w:p w14:paraId="5088B9E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分层推进教师成长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见习教师：对接建平实验小学基地校，每周跟踪培训情况，每月开展 1 次汇报课；青年教师（2-5年教龄）：实施“青蓝工程”，安排师徒结对，要求师傅每周听课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指导备课；中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高级教师：承担“公开课”“专题讲座”任务，发挥引领作用。</w:t>
      </w:r>
    </w:p>
    <w:p w14:paraId="14CC622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强化师德与专业培训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师德教育：每学期开展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师德师风教育，安排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“师德专题学习”（结合典型案例）；“十四五” 师训：督促教师完成年度培训学分（确保 100% 达标），教师发展处每月提醒进度；专业能力提升：每学期邀请教研员到校指导（聚焦新教材、跨学科教学）；组织教师参加浦东新区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各级各类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教学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展示评比活动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。</w:t>
      </w:r>
    </w:p>
    <w:p w14:paraId="7211152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优化师资结构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引进成熟教师：计划引进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体育、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艺术、科学专职教师，填补学科缺口；稳定教师队伍：关注青年教师需求，通过“谈心谈话”“福利保障”（如住房补贴咨询）提升归属感。</w:t>
      </w:r>
    </w:p>
    <w:p w14:paraId="77F4CB9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（七）规范后勤财务，保障学校运行</w:t>
      </w:r>
    </w:p>
    <w:p w14:paraId="498C860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财务规范管理</w:t>
      </w:r>
    </w:p>
    <w:p w14:paraId="5734843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编制学期预算：优先保障教学、师资培训经费，严控非必要支出；</w:t>
      </w:r>
    </w:p>
    <w:p w14:paraId="15024D7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公示经费使用：在教职工大会公示收支情况，接受工会监督。</w:t>
      </w:r>
    </w:p>
    <w:p w14:paraId="4F7BEC1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校园环境优化</w:t>
      </w:r>
    </w:p>
    <w:p w14:paraId="7205FCF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古棕校区：推进房产证补办后续工作，完成拆违区域绿化修复；</w:t>
      </w:r>
    </w:p>
    <w:p w14:paraId="3B1F315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茉莉校区：完善党建长廊内容更新、儿童大学展示厅设备维护，新增学生阅读角。</w:t>
      </w:r>
    </w:p>
    <w:p w14:paraId="25ED1E7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后勤服务提升</w:t>
      </w:r>
    </w:p>
    <w:p w14:paraId="2744208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教学设备：每月检查多媒体、实验室设备，损坏设备24小时内维修；</w:t>
      </w:r>
    </w:p>
    <w:p w14:paraId="7346178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校园卫生：实行“班级负责制 + 保洁巡查制”，每日检查校园卫生（重点是厕所、食堂）。</w:t>
      </w:r>
    </w:p>
    <w:p w14:paraId="71F80BB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（八）加强外宣与工会工作，凝聚发展合力</w:t>
      </w:r>
    </w:p>
    <w:p w14:paraId="51B657F5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外宣工作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微信公众号：每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推送 2-3 篇内容（含学生活动、教师风采、办学成果），由 “微推小组” 负责审核；开放办学：每学期举办“家长开放日”，邀请家长走进课堂、参与活动。</w:t>
      </w:r>
    </w:p>
    <w:p w14:paraId="1CCEC78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工会工作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关注教职工需求：举办“春季教职工运动会”“读书分享会”，落实集体生日、年度体检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；关爱困难职工：建立困难职工档案，提供“冬送温暖、夏送清凉”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活动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。</w:t>
      </w:r>
    </w:p>
    <w:p w14:paraId="6255BFA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（九）其他常规工作</w:t>
      </w:r>
    </w:p>
    <w:p w14:paraId="51A10CF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hanging="36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语言文字：开展“推普周”活动，规范教师板书、学生作业书写；</w:t>
      </w:r>
    </w:p>
    <w:p w14:paraId="267133D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40" w:firstLineChars="1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法治教育：每学期开展1次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法治副进校园”讲座；</w:t>
      </w:r>
    </w:p>
    <w:p w14:paraId="695297F5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40" w:firstLineChars="1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近视防控：每月抽查班级灯光、课桌椅高度，确保符合标准。</w:t>
      </w:r>
    </w:p>
    <w:p w14:paraId="4CE0B5E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四、保障机制</w:t>
      </w:r>
    </w:p>
    <w:p w14:paraId="4FA4222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组织保障：成立 “计划实施领导小组”（校长任组长，各部门负责人为组员），每月召开 1 次推进会，解决实施中的问题。</w:t>
      </w:r>
    </w:p>
    <w:p w14:paraId="04F89D6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监督保障：监督小组（由教代会代表、家长代表组成）每学期开展专项检查，公示检查结果。</w:t>
      </w:r>
    </w:p>
    <w:p w14:paraId="333BA35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考核保障：将计划落实情况纳入部门、教师年度考核，与绩效工资、评优评先挂钩。</w:t>
      </w:r>
    </w:p>
    <w:p w14:paraId="2DC856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183BE3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106A83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29B541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0BB099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56264C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5C8A92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51718B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0C4EB2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674CA6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4F85CD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5716BD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7D7528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</w:p>
    <w:p w14:paraId="6B7BA6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浦东新区建平临港小学</w:t>
      </w:r>
    </w:p>
    <w:p w14:paraId="0E6C94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 xml:space="preserve">                                                2025年2月</w:t>
      </w:r>
    </w:p>
    <w:p w14:paraId="7A0322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44CE56"/>
    <w:multiLevelType w:val="multilevel"/>
    <w:tmpl w:val="2A44CE5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6107EB"/>
    <w:rsid w:val="3BE86E9B"/>
    <w:rsid w:val="437E52C6"/>
    <w:rsid w:val="510F7FB2"/>
    <w:rsid w:val="55372293"/>
    <w:rsid w:val="6E4C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3505</Words>
  <Characters>3551</Characters>
  <Lines>0</Lines>
  <Paragraphs>0</Paragraphs>
  <TotalTime>232</TotalTime>
  <ScaleCrop>false</ScaleCrop>
  <LinksUpToDate>false</LinksUpToDate>
  <CharactersWithSpaces>3803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2025-11-20T02:03:00Z</dcterms:created>
  <dc:creator>Administrator</dc:creator>
  <cp:lastModifiedBy>徐汶</cp:lastModifiedBy>
  <dcterms:modified xsi:type="dcterms:W3CDTF">2025-11-20T05:57:49Z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eyJoZGlkIjoiZDgyMTAxMjc4ZjgwMzYyZGExYmNkZTczMmJjMGUzNGMiLCJ1c2VySWQiOiI0OTg4MjA3MDYifQ==</vt:lpwstr>
  </property>
  <property fmtid="{D5CDD505-2E9C-101B-9397-08002B2CF9AE}" pid="4" name="ICV">
    <vt:lpwstr>A6C70DF6E8A4432E9574E32113A94FB9_12</vt:lpwstr>
  </property>
</Properties>
</file>